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30"/>
          <w:szCs w:val="30"/>
        </w:rPr>
      </w:pPr>
      <w:r>
        <w:rPr>
          <w:rFonts w:ascii="Verdana-Bold" w:hAnsi="Verdana-Bold" w:cs="Verdana-Bold"/>
          <w:b/>
          <w:bCs/>
          <w:sz w:val="30"/>
          <w:szCs w:val="30"/>
        </w:rPr>
        <w:t>Vestfyns Gymnasium</w:t>
      </w:r>
    </w:p>
    <w:p w:rsid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30"/>
          <w:szCs w:val="30"/>
        </w:rPr>
      </w:pPr>
      <w:r>
        <w:rPr>
          <w:rFonts w:ascii="Verdana-Bold" w:hAnsi="Verdana-Bold" w:cs="Verdana-Bold"/>
          <w:b/>
          <w:bCs/>
          <w:sz w:val="30"/>
          <w:szCs w:val="30"/>
        </w:rPr>
        <w:t>Finansielle strategi</w:t>
      </w:r>
    </w:p>
    <w:p w:rsidR="00F30E47" w:rsidRPr="00F30E47" w:rsidRDefault="00F30E47" w:rsidP="00F30E47">
      <w:pPr>
        <w:pStyle w:val="Listeafsni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30"/>
          <w:szCs w:val="30"/>
        </w:rPr>
      </w:pPr>
      <w:r w:rsidRPr="00F30E47">
        <w:rPr>
          <w:rFonts w:ascii="Verdana-Bold" w:hAnsi="Verdana-Bold" w:cs="Verdana-Bold"/>
          <w:b/>
          <w:bCs/>
          <w:sz w:val="30"/>
          <w:szCs w:val="30"/>
        </w:rPr>
        <w:t>oktober 2020</w:t>
      </w:r>
    </w:p>
    <w:p w:rsidR="00F30E47" w:rsidRP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30"/>
          <w:szCs w:val="30"/>
        </w:rPr>
      </w:pPr>
    </w:p>
    <w:p w:rsid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</w:rPr>
      </w:pPr>
      <w:r>
        <w:rPr>
          <w:rFonts w:ascii="Verdana-Bold" w:hAnsi="Verdana-Bold" w:cs="Verdana-Bold"/>
          <w:b/>
          <w:bCs/>
        </w:rPr>
        <w:t>Formålet med den finansielle strategi</w:t>
      </w:r>
    </w:p>
    <w:p w:rsidR="00F30E47" w:rsidRPr="007C3F0B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B050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Verdana" w:hAnsi="Verdana" w:cs="Verdana"/>
          <w:sz w:val="20"/>
          <w:szCs w:val="20"/>
        </w:rPr>
        <w:t>Den finansielle strategi fastlægger de overordnede rammer for Vestfyns Gymnasiums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finansielle risikostyring. Strategiens formål er blandt andet at sikre, at Vestfyn</w:t>
      </w:r>
      <w:r w:rsidR="007C3F0B">
        <w:rPr>
          <w:rFonts w:ascii="Verdana" w:hAnsi="Verdana" w:cs="Verdana"/>
          <w:color w:val="00B050"/>
          <w:sz w:val="20"/>
          <w:szCs w:val="20"/>
        </w:rPr>
        <w:t>s</w:t>
      </w:r>
    </w:p>
    <w:p w:rsid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Gymnasium ikke påtager sig unødvendige finansielle risici.</w:t>
      </w:r>
    </w:p>
    <w:p w:rsid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Verdana" w:hAnsi="Verdana" w:cs="Verdana"/>
          <w:sz w:val="20"/>
          <w:szCs w:val="20"/>
        </w:rPr>
        <w:t>Den finansielle strategi udstikker retningslinjer for Vestfyn Gymnasiums ageren i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relation til låneoptag og -omlægning samt skaber rammerne for styring og overvågning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af den finansielle risiko.</w:t>
      </w:r>
    </w:p>
    <w:p w:rsid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Verdana" w:hAnsi="Verdana" w:cs="Verdana"/>
          <w:sz w:val="20"/>
          <w:szCs w:val="20"/>
        </w:rPr>
        <w:t>Det overordnede formål er at tilvejebringe fundamentet for budgetsikkerhed, balance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mellem fremtidige afdrag og den fleksible likviditet (likviditetsstyring) samt at bidrage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til styring af de regnskabsmæssige resultater.</w:t>
      </w:r>
    </w:p>
    <w:p w:rsid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F30E47" w:rsidRPr="007C3F0B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B050"/>
        </w:rPr>
      </w:pPr>
      <w:r>
        <w:rPr>
          <w:rFonts w:ascii="Verdana-Bold" w:hAnsi="Verdana-Bold" w:cs="Verdana-Bold"/>
          <w:b/>
          <w:bCs/>
        </w:rPr>
        <w:t xml:space="preserve">Elementer i den finansielle </w:t>
      </w:r>
      <w:r w:rsidR="007C3F0B" w:rsidRPr="007C3F0B">
        <w:rPr>
          <w:rFonts w:ascii="Verdana-Bold" w:hAnsi="Verdana-Bold" w:cs="Verdana-Bold"/>
          <w:b/>
          <w:bCs/>
          <w:color w:val="00B050"/>
        </w:rPr>
        <w:t>strategi</w:t>
      </w:r>
    </w:p>
    <w:p w:rsid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Verdana" w:hAnsi="Verdana" w:cs="Verdana"/>
          <w:sz w:val="20"/>
          <w:szCs w:val="20"/>
        </w:rPr>
        <w:t>Omdrejningspunktet i den finansielle strategi er forholdet mellem budgetsikkerhed,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likviditetsstyring samt de regnskabsmæssige resultater.</w:t>
      </w:r>
    </w:p>
    <w:p w:rsid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Verdana" w:hAnsi="Verdana" w:cs="Verdana"/>
          <w:sz w:val="20"/>
          <w:szCs w:val="20"/>
        </w:rPr>
        <w:t>Styring af disponibel likviditet er væsentligt. Det skal sikres, at der til hver en tid er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likvider nok til løbende at betale forfaldne renter samt afdrage på gælden og honorere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øvrige kortsigtede forpligtigelser.</w:t>
      </w:r>
    </w:p>
    <w:p w:rsid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Verdana" w:hAnsi="Verdana" w:cs="Verdana"/>
          <w:sz w:val="20"/>
          <w:szCs w:val="20"/>
        </w:rPr>
        <w:t xml:space="preserve">Den finansielle </w:t>
      </w:r>
      <w:r w:rsidR="007C3F0B">
        <w:rPr>
          <w:rFonts w:ascii="Verdana" w:hAnsi="Verdana" w:cs="Verdana"/>
          <w:color w:val="00B050"/>
          <w:sz w:val="20"/>
          <w:szCs w:val="20"/>
        </w:rPr>
        <w:t>strategi</w:t>
      </w:r>
      <w:r>
        <w:rPr>
          <w:rFonts w:ascii="Verdana" w:hAnsi="Verdana" w:cs="Verdana"/>
          <w:sz w:val="20"/>
          <w:szCs w:val="20"/>
        </w:rPr>
        <w:t xml:space="preserve"> skal ligeledes sikre, at der opnås tilfredsstillende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regnskabsmæssige resultater. Her er forholdet mellem den faste og variable rente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essentiel. En højere fast rente (kontra en variabel rente) vil have en større negativ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effekt på resultatet, men samtidig have en positiv effekt på budgetsikkerheden og den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finansielle risiko generelt. Målet er, at have en tilpas jævn fordeling mellem variabel og fast rente.</w:t>
      </w:r>
    </w:p>
    <w:p w:rsid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Verdana" w:hAnsi="Verdana" w:cs="Verdana"/>
          <w:sz w:val="20"/>
          <w:szCs w:val="20"/>
        </w:rPr>
        <w:t>Som det fremgår ovenfor, er de tre elementer tæt forbundet. Det er derfor afgørende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for den finansielle strategi, at der ikke udelukkende fokuseres på ét element, men at der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til hver en tid er sammenhæng mellem budgetsikkerheden, likviditetsstyringen og de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regnskabsmæssige resultater.</w:t>
      </w:r>
    </w:p>
    <w:p w:rsid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Verdana" w:hAnsi="Verdana" w:cs="Verdana"/>
          <w:sz w:val="20"/>
          <w:szCs w:val="20"/>
        </w:rPr>
        <w:t>Den finansielle strategi revurderes løbende af den daglige ledelse, og den daglige ledelse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orienterer bestyrelsen om behov for ændringer som udgangspunkt hvert år. Strategien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revurderes af den samlede bestyrelse ved hver genudpegning af bestyrelsen ca. hvert</w:t>
      </w:r>
    </w:p>
    <w:p w:rsid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4. år eller når det vurderes relevant.</w:t>
      </w:r>
    </w:p>
    <w:p w:rsid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7"/>
          <w:szCs w:val="17"/>
        </w:rPr>
      </w:pPr>
    </w:p>
    <w:p w:rsid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</w:rPr>
      </w:pPr>
      <w:r>
        <w:rPr>
          <w:rFonts w:ascii="Verdana-Bold" w:hAnsi="Verdana-Bold" w:cs="Verdana-Bold"/>
          <w:b/>
          <w:bCs/>
        </w:rPr>
        <w:t>Pejlemærker for den kommende periode</w:t>
      </w:r>
    </w:p>
    <w:p w:rsidR="00411734" w:rsidRDefault="00411734" w:rsidP="00F30E47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</w:rPr>
      </w:pPr>
    </w:p>
    <w:p w:rsid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Verdana-Bold" w:hAnsi="Verdana-Bold" w:cs="Verdana-Bold"/>
          <w:b/>
          <w:bCs/>
          <w:sz w:val="20"/>
          <w:szCs w:val="20"/>
        </w:rPr>
        <w:t>Vestfyn</w:t>
      </w:r>
      <w:r w:rsidR="007C3F0B">
        <w:rPr>
          <w:rFonts w:ascii="Verdana-Bold" w:hAnsi="Verdana-Bold" w:cs="Verdana-Bold"/>
          <w:b/>
          <w:bCs/>
          <w:color w:val="00B050"/>
          <w:sz w:val="20"/>
          <w:szCs w:val="20"/>
        </w:rPr>
        <w:t>s</w:t>
      </w:r>
      <w:r>
        <w:rPr>
          <w:rFonts w:ascii="Verdana-Bold" w:hAnsi="Verdana-Bold" w:cs="Verdana-Bold"/>
          <w:b/>
          <w:bCs/>
          <w:sz w:val="20"/>
          <w:szCs w:val="20"/>
        </w:rPr>
        <w:t xml:space="preserve"> Gymnasium tilstræber en finansie</w:t>
      </w:r>
      <w:r w:rsidR="007C3F0B">
        <w:rPr>
          <w:rFonts w:ascii="Verdana-Bold" w:hAnsi="Verdana-Bold" w:cs="Verdana-Bold"/>
          <w:b/>
          <w:bCs/>
          <w:sz w:val="20"/>
          <w:szCs w:val="20"/>
        </w:rPr>
        <w:t>l strategi, som er gennemsigtig</w:t>
      </w:r>
      <w:r>
        <w:rPr>
          <w:rFonts w:ascii="Verdana-Bold" w:hAnsi="Verdana-Bold" w:cs="Verdana-Bold"/>
          <w:b/>
          <w:bCs/>
          <w:sz w:val="20"/>
          <w:szCs w:val="20"/>
        </w:rPr>
        <w:t xml:space="preserve"> og</w:t>
      </w:r>
      <w:r w:rsidR="00411734">
        <w:rPr>
          <w:rFonts w:ascii="Verdana-Bold" w:hAnsi="Verdana-Bold" w:cs="Verdana-Bold"/>
          <w:b/>
          <w:bCs/>
          <w:sz w:val="20"/>
          <w:szCs w:val="20"/>
        </w:rPr>
        <w:t xml:space="preserve"> </w:t>
      </w:r>
      <w:r>
        <w:rPr>
          <w:rFonts w:ascii="Verdana-Bold" w:hAnsi="Verdana-Bold" w:cs="Verdana-Bold"/>
          <w:b/>
          <w:bCs/>
          <w:sz w:val="20"/>
          <w:szCs w:val="20"/>
        </w:rPr>
        <w:t>umiddelbart forståelig.</w:t>
      </w:r>
    </w:p>
    <w:p w:rsid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CourierNewPSMT" w:hAnsi="CourierNewPSMT" w:cs="CourierNewPSMT"/>
          <w:sz w:val="20"/>
          <w:szCs w:val="20"/>
        </w:rPr>
        <w:t xml:space="preserve">- </w:t>
      </w:r>
      <w:r>
        <w:rPr>
          <w:rFonts w:ascii="Verdana" w:hAnsi="Verdana" w:cs="Verdana"/>
          <w:sz w:val="20"/>
          <w:szCs w:val="20"/>
        </w:rPr>
        <w:t>Dette medfører, at der skal anvendes en simpel finansieringsstruktur, og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komplicerede finansielle produkter fravælges. Med komplicerede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finansielle produkter menes f.eks. renteproduktioner, rente swap m.v. samt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sz w:val="20"/>
          <w:szCs w:val="20"/>
        </w:rPr>
        <w:t>sampantsætning</w:t>
      </w:r>
      <w:proofErr w:type="spellEnd"/>
      <w:r>
        <w:rPr>
          <w:rFonts w:ascii="Verdana" w:hAnsi="Verdana" w:cs="Verdana"/>
          <w:sz w:val="20"/>
          <w:szCs w:val="20"/>
        </w:rPr>
        <w:t>.</w:t>
      </w:r>
    </w:p>
    <w:p w:rsid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CourierNewPSMT" w:hAnsi="CourierNewPSMT" w:cs="CourierNewPSMT"/>
          <w:sz w:val="20"/>
          <w:szCs w:val="20"/>
        </w:rPr>
        <w:t xml:space="preserve">- </w:t>
      </w:r>
      <w:r>
        <w:rPr>
          <w:rFonts w:ascii="Verdana" w:hAnsi="Verdana" w:cs="Verdana"/>
          <w:sz w:val="20"/>
          <w:szCs w:val="20"/>
        </w:rPr>
        <w:t>Vestfyn Gymnasium kan, som led i den gennemsigtige finansieringsstruktur,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anvende en del af den likvide beholdning til at nedbringe gælden og midlertidigt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finansiere likviditetsudsving gennem anvendelse af en kassekredit. Der er for nuværende ikke et behov herfor.</w:t>
      </w:r>
    </w:p>
    <w:p w:rsid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sz w:val="20"/>
          <w:szCs w:val="20"/>
        </w:rPr>
      </w:pPr>
    </w:p>
    <w:p w:rsid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Verdana-Bold" w:hAnsi="Verdana-Bold" w:cs="Verdana-Bold"/>
          <w:b/>
          <w:bCs/>
          <w:sz w:val="20"/>
          <w:szCs w:val="20"/>
        </w:rPr>
        <w:t>Likviditet, og rammerne for hvordan denne skal styres</w:t>
      </w:r>
      <w:r>
        <w:rPr>
          <w:rFonts w:ascii="Verdana" w:hAnsi="Verdana" w:cs="Verdana"/>
          <w:sz w:val="20"/>
          <w:szCs w:val="20"/>
        </w:rPr>
        <w:t>.</w:t>
      </w:r>
    </w:p>
    <w:p w:rsid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CourierNewPSMT" w:hAnsi="CourierNewPSMT" w:cs="CourierNewPSMT"/>
          <w:sz w:val="20"/>
          <w:szCs w:val="20"/>
        </w:rPr>
        <w:t xml:space="preserve">- </w:t>
      </w:r>
      <w:r>
        <w:rPr>
          <w:rFonts w:ascii="Verdana" w:hAnsi="Verdana" w:cs="Verdana"/>
          <w:sz w:val="20"/>
          <w:szCs w:val="20"/>
        </w:rPr>
        <w:t>Vestfyn</w:t>
      </w:r>
      <w:r w:rsidR="007C3F0B">
        <w:rPr>
          <w:rFonts w:ascii="Verdana" w:hAnsi="Verdana" w:cs="Verdana"/>
          <w:color w:val="00B050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 xml:space="preserve"> Gymnasium skal løbende have adgang til likviditet i et vist niveau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svarende til et absolut minimum på ca. 5 mio. kr., som afspejler de månedlige driftsomkostning</w:t>
      </w:r>
      <w:r w:rsidR="007C3F0B">
        <w:rPr>
          <w:rFonts w:ascii="Verdana" w:hAnsi="Verdana" w:cs="Verdana"/>
          <w:sz w:val="20"/>
          <w:szCs w:val="20"/>
        </w:rPr>
        <w:t>er. Med dette likvide beredskab</w:t>
      </w:r>
      <w:r>
        <w:rPr>
          <w:rFonts w:ascii="Verdana" w:hAnsi="Verdana" w:cs="Verdana"/>
          <w:sz w:val="20"/>
          <w:szCs w:val="20"/>
        </w:rPr>
        <w:t xml:space="preserve"> vil skolen kunne modstå</w:t>
      </w:r>
      <w:r w:rsidR="007C3F0B">
        <w:rPr>
          <w:rFonts w:ascii="Verdana" w:hAnsi="Verdana" w:cs="Verdana"/>
          <w:color w:val="00B050"/>
          <w:sz w:val="20"/>
          <w:szCs w:val="20"/>
        </w:rPr>
        <w:t>,</w:t>
      </w:r>
      <w:r>
        <w:rPr>
          <w:rFonts w:ascii="Verdana" w:hAnsi="Verdana" w:cs="Verdana"/>
          <w:sz w:val="20"/>
          <w:szCs w:val="20"/>
        </w:rPr>
        <w:t xml:space="preserve"> at f.eks. et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af de høje kvartalsforskud bliver forsinket hen over et månedsskifte.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</w:t>
      </w:r>
      <w:r w:rsidR="0093778F">
        <w:rPr>
          <w:rFonts w:ascii="Verdana" w:hAnsi="Verdana" w:cs="Verdana"/>
          <w:sz w:val="20"/>
          <w:szCs w:val="20"/>
        </w:rPr>
        <w:t>er anvendes ikke afdragsfrihed ligesom der ikke optages lån i fremmed valuta (EUR anses for værende lig DKK i denne henseende).</w:t>
      </w:r>
    </w:p>
    <w:p w:rsid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411734" w:rsidRDefault="00411734" w:rsidP="00F30E4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Verdana-Bold" w:hAnsi="Verdana-Bold" w:cs="Verdana-Bold"/>
          <w:b/>
          <w:bCs/>
          <w:sz w:val="20"/>
          <w:szCs w:val="20"/>
        </w:rPr>
        <w:t>Løbende vurdering af finansieringsstrukturen</w:t>
      </w:r>
    </w:p>
    <w:p w:rsid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CourierNewPSMT" w:hAnsi="CourierNewPSMT" w:cs="CourierNewPSMT"/>
          <w:sz w:val="20"/>
          <w:szCs w:val="20"/>
        </w:rPr>
        <w:t xml:space="preserve">- </w:t>
      </w:r>
      <w:r>
        <w:rPr>
          <w:rFonts w:ascii="Verdana" w:hAnsi="Verdana" w:cs="Verdana"/>
          <w:sz w:val="20"/>
          <w:szCs w:val="20"/>
        </w:rPr>
        <w:t>Dette indbefatter blandt andet en vurdering af hvorvidt finansieringsstrukturen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stemmer overens med den finansielle strategi, en vurdering af strukturens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understøttelse af det langsigtede finansielle behov samt analyse og beregninger af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de nuværende samt alternative finansieringsløsninger. Heri indgår også en v</w:t>
      </w:r>
      <w:r w:rsidR="00411734">
        <w:rPr>
          <w:rFonts w:ascii="Verdana" w:hAnsi="Verdana" w:cs="Verdana"/>
          <w:sz w:val="20"/>
          <w:szCs w:val="20"/>
        </w:rPr>
        <w:t>urdering af, hvordan den valgte f</w:t>
      </w:r>
      <w:r>
        <w:rPr>
          <w:rFonts w:ascii="Verdana" w:hAnsi="Verdana" w:cs="Verdana"/>
          <w:sz w:val="20"/>
          <w:szCs w:val="20"/>
        </w:rPr>
        <w:t>inansieringsstruktur påvirker de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regnskabsmæssige nøgletal</w:t>
      </w:r>
      <w:r w:rsidR="0093778F">
        <w:rPr>
          <w:rFonts w:ascii="Verdana" w:hAnsi="Verdana" w:cs="Verdana"/>
          <w:sz w:val="20"/>
          <w:szCs w:val="20"/>
        </w:rPr>
        <w:t xml:space="preserve"> soliditetsgrad, likviditetsgrad og </w:t>
      </w:r>
      <w:r w:rsidR="00EC1DEB">
        <w:rPr>
          <w:rFonts w:ascii="Verdana" w:hAnsi="Verdana" w:cs="Verdana"/>
          <w:sz w:val="20"/>
          <w:szCs w:val="20"/>
        </w:rPr>
        <w:t>belåningsværdien i gymnasiets ejendomme</w:t>
      </w:r>
      <w:r>
        <w:rPr>
          <w:rFonts w:ascii="Verdana" w:hAnsi="Verdana" w:cs="Verdana"/>
          <w:sz w:val="20"/>
          <w:szCs w:val="20"/>
        </w:rPr>
        <w:t>.</w:t>
      </w:r>
    </w:p>
    <w:p w:rsid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CourierNewPSMT" w:hAnsi="CourierNewPSMT" w:cs="CourierNewPSMT"/>
          <w:sz w:val="20"/>
          <w:szCs w:val="20"/>
        </w:rPr>
        <w:t xml:space="preserve">- </w:t>
      </w:r>
      <w:r>
        <w:rPr>
          <w:rFonts w:ascii="Verdana" w:hAnsi="Verdana" w:cs="Verdana"/>
          <w:sz w:val="20"/>
          <w:szCs w:val="20"/>
        </w:rPr>
        <w:t>Med jævne mellemrum vurderes det, om det er hensigtsmæssigt at sende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finansieringsaftalerne i udbud.</w:t>
      </w:r>
    </w:p>
    <w:p w:rsid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CourierNewPSMT" w:hAnsi="CourierNewPSMT" w:cs="CourierNewPSMT"/>
          <w:sz w:val="20"/>
          <w:szCs w:val="20"/>
        </w:rPr>
        <w:t xml:space="preserve">- </w:t>
      </w:r>
      <w:r>
        <w:rPr>
          <w:rFonts w:ascii="Verdana" w:hAnsi="Verdana" w:cs="Verdana"/>
          <w:sz w:val="20"/>
          <w:szCs w:val="20"/>
        </w:rPr>
        <w:t>Alle de valg der træffes med hensyn til finansieringsaftaler dokumenteres skriftligt.</w:t>
      </w:r>
    </w:p>
    <w:p w:rsid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Nuværende finansiering</w:t>
      </w:r>
    </w:p>
    <w:p w:rsid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Vestfyn</w:t>
      </w:r>
      <w:r w:rsidR="007C3F0B">
        <w:rPr>
          <w:rFonts w:ascii="Verdana" w:hAnsi="Verdana" w:cs="Verdana"/>
          <w:color w:val="00B050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 xml:space="preserve"> Gymnasiums finansielle gæld består udelukkende af realkreditgæld. Skolen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har hverken banklån eller kassekredit.</w:t>
      </w:r>
    </w:p>
    <w:p w:rsid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Realkreditgælden består af </w:t>
      </w:r>
      <w:r w:rsidR="00411734">
        <w:rPr>
          <w:rFonts w:ascii="Verdana" w:hAnsi="Verdana" w:cs="Verdana"/>
          <w:sz w:val="20"/>
          <w:szCs w:val="20"/>
        </w:rPr>
        <w:t>et F5</w:t>
      </w:r>
      <w:r>
        <w:rPr>
          <w:rFonts w:ascii="Verdana" w:hAnsi="Verdana" w:cs="Verdana"/>
          <w:sz w:val="20"/>
          <w:szCs w:val="20"/>
        </w:rPr>
        <w:t xml:space="preserve"> variabelt forrentet lå</w:t>
      </w:r>
      <w:r w:rsidR="00411734">
        <w:rPr>
          <w:rFonts w:ascii="Verdana" w:hAnsi="Verdana" w:cs="Verdana"/>
          <w:sz w:val="20"/>
          <w:szCs w:val="20"/>
        </w:rPr>
        <w:t xml:space="preserve">n </w:t>
      </w:r>
      <w:r>
        <w:rPr>
          <w:rFonts w:ascii="Verdana" w:hAnsi="Verdana" w:cs="Verdana"/>
          <w:sz w:val="20"/>
          <w:szCs w:val="20"/>
        </w:rPr>
        <w:t xml:space="preserve">og et </w:t>
      </w:r>
      <w:r w:rsidR="00411734">
        <w:rPr>
          <w:rFonts w:ascii="Verdana" w:hAnsi="Verdana" w:cs="Verdana"/>
          <w:sz w:val="20"/>
          <w:szCs w:val="20"/>
        </w:rPr>
        <w:t>0,5% fastforrentet</w:t>
      </w:r>
      <w:r>
        <w:rPr>
          <w:rFonts w:ascii="Verdana" w:hAnsi="Verdana" w:cs="Verdana"/>
          <w:sz w:val="20"/>
          <w:szCs w:val="20"/>
        </w:rPr>
        <w:t xml:space="preserve"> </w:t>
      </w:r>
      <w:r w:rsidR="00411734">
        <w:rPr>
          <w:rFonts w:ascii="Verdana" w:hAnsi="Verdana" w:cs="Verdana"/>
          <w:sz w:val="20"/>
          <w:szCs w:val="20"/>
        </w:rPr>
        <w:t>kontantlån</w:t>
      </w:r>
      <w:r>
        <w:rPr>
          <w:rFonts w:ascii="Verdana" w:hAnsi="Verdana" w:cs="Verdana"/>
          <w:sz w:val="20"/>
          <w:szCs w:val="20"/>
        </w:rPr>
        <w:t>.</w:t>
      </w:r>
    </w:p>
    <w:p w:rsidR="00F30E47" w:rsidRDefault="00F30E47" w:rsidP="00F30E4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Den samlede realkreditgæld er lavere end den samlede likviditet. Budgetsikkerheden er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derved opnået ved at rentesvingninger vil indvirke på både indestående likviditet samt</w:t>
      </w:r>
      <w:r w:rsidR="004117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gælden.</w:t>
      </w:r>
    </w:p>
    <w:p w:rsidR="00F30E47" w:rsidRDefault="00411734" w:rsidP="00F30E4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Med den nuværende finansiering</w:t>
      </w:r>
      <w:r w:rsidR="00F30E47">
        <w:rPr>
          <w:rFonts w:ascii="Verdana" w:hAnsi="Verdana" w:cs="Verdana"/>
          <w:sz w:val="20"/>
          <w:szCs w:val="20"/>
        </w:rPr>
        <w:t>, er der skabt det</w:t>
      </w:r>
      <w:r>
        <w:rPr>
          <w:rFonts w:ascii="Verdana" w:hAnsi="Verdana" w:cs="Verdana"/>
          <w:sz w:val="20"/>
          <w:szCs w:val="20"/>
        </w:rPr>
        <w:t xml:space="preserve"> </w:t>
      </w:r>
      <w:r w:rsidR="007C3F0B">
        <w:rPr>
          <w:rFonts w:ascii="Verdana" w:hAnsi="Verdana" w:cs="Verdana"/>
          <w:sz w:val="20"/>
          <w:szCs w:val="20"/>
        </w:rPr>
        <w:t>bedst</w:t>
      </w:r>
      <w:r w:rsidR="00F30E47">
        <w:rPr>
          <w:rFonts w:ascii="Verdana" w:hAnsi="Verdana" w:cs="Verdana"/>
          <w:sz w:val="20"/>
          <w:szCs w:val="20"/>
        </w:rPr>
        <w:t xml:space="preserve"> mulige grundlag for at reducere renteomkostningerne og dermed bidrage positivt</w:t>
      </w:r>
      <w:r>
        <w:rPr>
          <w:rFonts w:ascii="Verdana" w:hAnsi="Verdana" w:cs="Verdana"/>
          <w:sz w:val="20"/>
          <w:szCs w:val="20"/>
        </w:rPr>
        <w:t xml:space="preserve"> </w:t>
      </w:r>
      <w:r w:rsidR="00F30E47">
        <w:rPr>
          <w:rFonts w:ascii="Verdana" w:hAnsi="Verdana" w:cs="Verdana"/>
          <w:sz w:val="20"/>
          <w:szCs w:val="20"/>
        </w:rPr>
        <w:t>til de regnskabsmæssige resultater.</w:t>
      </w:r>
    </w:p>
    <w:p w:rsidR="00411734" w:rsidRDefault="00411734" w:rsidP="00F30E4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411734" w:rsidRDefault="00411734" w:rsidP="00F30E4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DB5015" w:rsidRDefault="00F30E47" w:rsidP="00F30E47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Fremlagt på bestyrelsesmødet </w:t>
      </w:r>
      <w:r w:rsidR="00411734">
        <w:rPr>
          <w:rFonts w:ascii="Verdana" w:hAnsi="Verdana" w:cs="Verdana"/>
          <w:sz w:val="20"/>
          <w:szCs w:val="20"/>
        </w:rPr>
        <w:t>28. september</w:t>
      </w:r>
      <w:r>
        <w:rPr>
          <w:rFonts w:ascii="Verdana" w:hAnsi="Verdana" w:cs="Verdana"/>
          <w:sz w:val="20"/>
          <w:szCs w:val="20"/>
        </w:rPr>
        <w:t xml:space="preserve"> 2020</w:t>
      </w:r>
    </w:p>
    <w:p w:rsidR="007C3F0B" w:rsidRPr="007C3F0B" w:rsidRDefault="007C3F0B" w:rsidP="00F30E47">
      <w:pPr>
        <w:rPr>
          <w:color w:val="00B050"/>
        </w:rPr>
      </w:pPr>
      <w:r w:rsidRPr="007C3F0B">
        <w:rPr>
          <w:rFonts w:ascii="Verdana" w:hAnsi="Verdana" w:cs="Verdana"/>
          <w:color w:val="00B050"/>
          <w:sz w:val="20"/>
          <w:szCs w:val="20"/>
        </w:rPr>
        <w:t>(små sproglige ændringer v/OT, 30.09.20)</w:t>
      </w:r>
      <w:bookmarkStart w:id="0" w:name="_GoBack"/>
      <w:bookmarkEnd w:id="0"/>
    </w:p>
    <w:sectPr w:rsidR="007C3F0B" w:rsidRPr="007C3F0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NewPS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E5104"/>
    <w:multiLevelType w:val="hybridMultilevel"/>
    <w:tmpl w:val="29BC9F0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47"/>
    <w:rsid w:val="0020451B"/>
    <w:rsid w:val="00411734"/>
    <w:rsid w:val="007C3F0B"/>
    <w:rsid w:val="0093778F"/>
    <w:rsid w:val="009E5146"/>
    <w:rsid w:val="00BA4717"/>
    <w:rsid w:val="00EC1DEB"/>
    <w:rsid w:val="00F3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23AED"/>
  <w15:chartTrackingRefBased/>
  <w15:docId w15:val="{B4FEE2C6-5EF5-4677-B705-888E6CDE8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F30E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661</Words>
  <Characters>4036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Cabin</Company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Helskov Hansen</dc:creator>
  <cp:keywords/>
  <dc:description/>
  <cp:lastModifiedBy>Ole Toft Hansen</cp:lastModifiedBy>
  <cp:revision>3</cp:revision>
  <dcterms:created xsi:type="dcterms:W3CDTF">2020-09-30T12:06:00Z</dcterms:created>
  <dcterms:modified xsi:type="dcterms:W3CDTF">2020-09-30T12:10:00Z</dcterms:modified>
</cp:coreProperties>
</file>